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2F" w:rsidRPr="006F302F" w:rsidRDefault="006F302F" w:rsidP="006F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tr-TR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6"/>
        <w:gridCol w:w="7146"/>
      </w:tblGrid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OKUL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İnkılap İlkokulu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ÖĞRETMEN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B. KÜÇÜK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SINIF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7. Sınıf 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DERS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Matematik 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3.FAZ ÖĞRENME AKTİVİTE PAKETİ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Karşılaştırma ve Tasarlama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ÖĞRENME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HİKAYESİ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Bir Matematik Öğrenme Oyunu Tasarlama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KONU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Tam Sayılarla Dört İşlem</w:t>
            </w:r>
          </w:p>
          <w:p w:rsidR="006F302F" w:rsidRPr="006F302F" w:rsidRDefault="006F302F" w:rsidP="006F302F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Toplama</w:t>
            </w:r>
          </w:p>
          <w:p w:rsidR="006F302F" w:rsidRPr="006F302F" w:rsidRDefault="006F302F" w:rsidP="006F302F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Çıkarma</w:t>
            </w:r>
          </w:p>
          <w:p w:rsidR="006F302F" w:rsidRPr="006F302F" w:rsidRDefault="006F302F" w:rsidP="006F302F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Çarpma</w:t>
            </w:r>
          </w:p>
          <w:p w:rsidR="006F302F" w:rsidRPr="006F302F" w:rsidRDefault="006F302F" w:rsidP="006F302F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Bölme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KAZANIMLAR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Bu derste öğrenciler e-posta işlemlerini yapabilecekler.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Team-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Up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aracını kullanabilecekler.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Weebly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aracı ile kendi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bloglarını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oluşturabilecekler.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Voicethread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aracı ile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media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kaynaklarını paylaşabilecek ve sesli, yazılı ve görüntülü yorum ekleyebilecekler.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Scratch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programı ile kendi oyunlarını tasarlayabilecekler.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Matematik oyunlarının olduğu siteleri tanıyacaklar.</w:t>
            </w:r>
          </w:p>
          <w:p w:rsidR="006F302F" w:rsidRPr="006F302F" w:rsidRDefault="006F302F" w:rsidP="006F302F">
            <w:pPr>
              <w:numPr>
                <w:ilvl w:val="0"/>
                <w:numId w:val="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Toplama işleminin kuralını bilecek ve uygulayabilecekler.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-Toplama işleminde iki sayının işaretleri aynı ise sayılar toplanır. Ortak işaret sonuca yazılır.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-Toplama işleminde iki sayının işaretleri farklı ise büyük sayıdan küçük sayı çıkarılır. Büyük sayının işareti sonuca yazılır.</w:t>
            </w:r>
          </w:p>
          <w:p w:rsidR="006F302F" w:rsidRPr="006F302F" w:rsidRDefault="006F302F" w:rsidP="006F302F">
            <w:pPr>
              <w:numPr>
                <w:ilvl w:val="0"/>
                <w:numId w:val="3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Çıkarma işleminin kuralını bilecek ve uygulayabilecekler.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 Çıkarma işleminde iki sayının işaretleri aynı ise sayılar toplanır. Ortak işaret sonuca yazılır.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-Çıkarma işleminde iki sayının işaretleri farklı ise büyük sayıdan küçük sayı çıkarılır. Büyük sayının işareti sonuca yazılır.</w:t>
            </w:r>
          </w:p>
          <w:p w:rsidR="006F302F" w:rsidRPr="006F302F" w:rsidRDefault="006F302F" w:rsidP="006F302F">
            <w:pPr>
              <w:numPr>
                <w:ilvl w:val="0"/>
                <w:numId w:val="4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Çarpma işleminin kuralını bilecek ve uygulayabilecekler.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-Çarpma işleminde iki sayının işaretleri aynı ise sayılar çarpılır. Sonucun işareti pozitif olur.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-Çarpma işleminde iki sayının işaretleri farklı ise sayılar çarpılır. Sonucun işareti negatif olur.</w:t>
            </w:r>
          </w:p>
          <w:p w:rsidR="006F302F" w:rsidRPr="006F302F" w:rsidRDefault="006F302F" w:rsidP="006F302F">
            <w:pPr>
              <w:numPr>
                <w:ilvl w:val="0"/>
                <w:numId w:val="5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Bölme işleminin kuralını bilecek ve uygulayabilecekler.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-Bölme işleminde iki sayının işaretleri aynı ise birinci sayı ikinci sayıya bölünür. Sonucun işareti pozitif olur.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-Bölme işleminde iki sayının işaretleri farklı ise birinci sayı ikinci sayıya bölünür. Sonucun işareti negatif olur.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1-Tasarım özeti: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halinde öğrenciler tasarım sürecini tartışır, neyi tasarlayacaklarını düşünür ve tasarım özetini geliştirir.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 izlenimlerini kaydeder (izlenim etkinliğine bakınız).</w:t>
            </w:r>
          </w:p>
          <w:p w:rsidR="006F302F" w:rsidRPr="006F302F" w:rsidRDefault="006F302F" w:rsidP="006F302F">
            <w:pPr>
              <w:numPr>
                <w:ilvl w:val="0"/>
                <w:numId w:val="6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Her takım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weebly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oluşturma platformunu kullanarak bir proje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blogu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oluşturur ve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URL'sini öğretmene gönderir.</w:t>
            </w:r>
          </w:p>
          <w:p w:rsidR="006F302F" w:rsidRPr="006F302F" w:rsidRDefault="006F302F" w:rsidP="006F302F">
            <w:pPr>
              <w:numPr>
                <w:ilvl w:val="0"/>
                <w:numId w:val="6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Hakkında sayfası: Öğrenciler, projedeki rolleri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dahil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olmak üzere proje takımlarını açıklar.</w:t>
            </w:r>
          </w:p>
          <w:p w:rsidR="006F302F" w:rsidRPr="006F302F" w:rsidRDefault="006F302F" w:rsidP="006F302F">
            <w:pPr>
              <w:numPr>
                <w:ilvl w:val="0"/>
                <w:numId w:val="6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Öğrenciler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ilk Tasarım Özetini ekler. İletiyi "tasarım özeti" olarak etiketler.</w:t>
            </w:r>
          </w:p>
          <w:p w:rsidR="006F302F" w:rsidRPr="006F302F" w:rsidRDefault="006F302F" w:rsidP="006F302F">
            <w:pPr>
              <w:numPr>
                <w:ilvl w:val="0"/>
                <w:numId w:val="6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 neler yaptığını, hangi zorluklarla karşılaştığını ve hangi zorlukları öngörebildiklerini yazmak için izlenim kaydını kullanabilir. (Team-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Up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Voicethread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aracını kullanarak)</w:t>
            </w:r>
          </w:p>
          <w:p w:rsidR="006F302F" w:rsidRPr="006F302F" w:rsidRDefault="006F302F" w:rsidP="006F302F">
            <w:pPr>
              <w:numPr>
                <w:ilvl w:val="0"/>
                <w:numId w:val="6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Toplamda her takımın bir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blogu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ve bu ev ödevinin ardından 2 iletisi olmalıdır.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2. Bağlam Sorgulama – Karşılaştırma: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7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Takımlar, karşılaştırılabilir tasarımlar arar ve bunları tartışır.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( </w:t>
            </w:r>
            <w:hyperlink r:id="rId6" w:history="1">
              <w:r w:rsidRPr="006F302F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tr-TR"/>
                </w:rPr>
                <w:t>http://www.sumdog.com/</w:t>
              </w:r>
            </w:hyperlink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scratch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programında bulunan örnek klasörü incelenecek)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en ilgili 10 tasarımı seçer.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örneklerini analiz eder, benzerlikler ve farklılıkları listeler ve tasarım zorluklarını ve tasarım fikirlerini belirler.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şu soruları tartışır: 1. Atölye çalışması nasıl geçti? İlgi çekici bilgiler toplandı mı? Tasarım özeti hala mantıklı mı yoksa geliştirmek gerekiyor mu? Nasıl geliştirilebilir?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2. Tasarım Özetini ekler. İletiyi "tasarım özeti" olarak etiketler.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neler yaptığını, hangi zorluklarla karşılaştığını ve hangi zorlukları öngörebildiklerini yazmak için izlenim kaydını kullanır. Bunu "tasarım süreci" olarak etiketler.</w:t>
            </w:r>
          </w:p>
          <w:p w:rsidR="006F302F" w:rsidRPr="006F302F" w:rsidRDefault="006F302F" w:rsidP="006F302F">
            <w:pPr>
              <w:numPr>
                <w:ilvl w:val="0"/>
                <w:numId w:val="8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Öğrenciler, mevcut tasarımların benzerliklerini ve farklılıklarını ve tasarımlarıyla nasıl ilgili olduğunu açıklarlar. Tasarım fikirlerinin çizimlerini de ekleyebilirler. İletiyi "tasarım sonuçları" olarak etiketlerler.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3-Ürün Tasarımı: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9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scratch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programını kullanarak tasarımlarını geliştirir.</w:t>
            </w:r>
          </w:p>
          <w:p w:rsidR="006F302F" w:rsidRPr="006F302F" w:rsidRDefault="006F302F" w:rsidP="006F302F">
            <w:pPr>
              <w:numPr>
                <w:ilvl w:val="0"/>
                <w:numId w:val="9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Takımlar sınıfta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oluşturur ve bunu diğer takımlarla tartışır.</w:t>
            </w:r>
          </w:p>
          <w:p w:rsidR="006F302F" w:rsidRPr="006F302F" w:rsidRDefault="006F302F" w:rsidP="006F302F">
            <w:pPr>
              <w:numPr>
                <w:ilvl w:val="0"/>
                <w:numId w:val="9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 neler yaptığını, hangi zorluklarla karşılaştığını ve hangi zorlukları öngörebildiklerini yazmak için izlenim kaydını kullanır.</w:t>
            </w:r>
          </w:p>
          <w:p w:rsidR="006F302F" w:rsidRPr="006F302F" w:rsidRDefault="006F302F" w:rsidP="006F302F">
            <w:pPr>
              <w:numPr>
                <w:ilvl w:val="0"/>
                <w:numId w:val="9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Öğrenciler ilk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prototiplerinin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dokümantasyonunu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ekler. Diğer dosyaların yanı sıra, açıklamalara ek olarak çizimler, videolar ve dijital fotoğrafları kullanabilirler.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4-Katılımcı Tasarım Atölye Çalışması: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10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Öğrenciler tasarım özeti ve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tasarımlarını başka insanlara sunarlar ve onların yorum ve fikirlerini alırlar. İnsanlar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üzerinde çizim yapabilir ve prototipleri değiştirebilir. Öğrenciler neler olduğu ve neler söylendiğiyle ilgili notlar alır ve resimler çeker.</w:t>
            </w:r>
          </w:p>
          <w:p w:rsidR="006F302F" w:rsidRPr="006F302F" w:rsidRDefault="006F302F" w:rsidP="006F302F">
            <w:pPr>
              <w:numPr>
                <w:ilvl w:val="0"/>
                <w:numId w:val="10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 notlarını ve insanların çizimlerini analiz eder. Takımlar, analize dayalı olarak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prototiplerinin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nasıl değişmesi gerektiğine karar verir.</w:t>
            </w:r>
          </w:p>
          <w:p w:rsidR="006F302F" w:rsidRPr="006F302F" w:rsidRDefault="006F302F" w:rsidP="006F302F">
            <w:pPr>
              <w:numPr>
                <w:ilvl w:val="0"/>
                <w:numId w:val="10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 3. Tasarım Özetlerini tartışır. Özet hala anlamlı mı? Neyin daha net olarak tanımlanması gerekiyor?</w:t>
            </w:r>
          </w:p>
          <w:p w:rsidR="006F302F" w:rsidRPr="006F302F" w:rsidRDefault="006F302F" w:rsidP="006F302F">
            <w:pPr>
              <w:numPr>
                <w:ilvl w:val="0"/>
                <w:numId w:val="10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Öğrenciler neler yaptığını, hangi zorluklarla karşılaştığını ve hangi zorlukları öngörebildiklerini yazmak için izlenim kaydını kullanır. Bunu "tasarım süreci" olarak etiketler.</w:t>
            </w:r>
          </w:p>
          <w:p w:rsidR="006F302F" w:rsidRPr="006F302F" w:rsidRDefault="006F302F" w:rsidP="006F302F">
            <w:pPr>
              <w:numPr>
                <w:ilvl w:val="0"/>
                <w:numId w:val="10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Öğrenciler değişen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prototiplerinin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dokümanını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ekler ve Katılımcı Tasarım Atölye Çalışmasından düşüncelerini açıklar. Diğer dosyaların yanı sıra, çizimler, videolar ve dijital fotoğrafları kullanabilirler. İletiyi "tasarım sonuçları" olarak etiketler.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5-Son Ürün Tasarımı: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son tasarımlarını oluştururlar.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 sınıfta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oluşturur ve bunu diğerlerine gösterir.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Takımlar, tasarımlarının resmini çekerek veya tasarımın kullanımını videoya çekerek tasarımlarını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dokümante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eder.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Takımlar son tasarım </w:t>
            </w:r>
            <w:proofErr w:type="gram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prototiplerinin</w:t>
            </w:r>
            <w:proofErr w:type="gram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dokümantasyonunu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ekler ve açıklar. Diğer dosyaların yanı sıra, çizimler, videolar ve dijital fotoğrafları kullanabilirler. Öğrenciler iletiyi "tasarım sonucu" olarak etiketler.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Öğrenciler, eski Tasarım Süreci iletilerini (örneğin yorum yaparak) güncellemek için izlenim kayıtlarının tamamını kullanır. Kayıtların üzerinden geçer, her süreç iletisine eksik zorlukları ekler ve her zorluk için nasıl çözdüklerini yazar,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dokümante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ettikleri beklenen zorluklarla ilgili tartışırlar, 'gerçekleşti mi?', 'üstesinden gelebildiler mi?'. Son olarak bir sonraki seferde neyi daha iyi yapacakları ile ilgili yeni bir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iletisi oluştururlar ve iletiyi "tasarım süreci" olarak etiketlerler.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Giriş sayfası: Öğrenciler, hedefleri, süreç ve sonucun kısa bir açıklamasını kapsayan proje tanıtımını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bloga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ekler.</w:t>
            </w:r>
          </w:p>
          <w:p w:rsidR="006F302F" w:rsidRPr="006F302F" w:rsidRDefault="006F302F" w:rsidP="006F302F">
            <w:pPr>
              <w:numPr>
                <w:ilvl w:val="0"/>
                <w:numId w:val="11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Her bir öğrenci başka bir takımın </w:t>
            </w:r>
            <w:proofErr w:type="spellStart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blogunu</w:t>
            </w:r>
            <w:proofErr w:type="spellEnd"/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ziyaret eder ve yapıcı eleştiriler bırakır.</w:t>
            </w:r>
          </w:p>
        </w:tc>
      </w:tr>
      <w:tr w:rsidR="006F302F" w:rsidRPr="006F302F" w:rsidTr="006F3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6-Düşünme: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302F" w:rsidRPr="006F302F" w:rsidRDefault="006F302F" w:rsidP="006F302F">
            <w:pPr>
              <w:numPr>
                <w:ilvl w:val="0"/>
                <w:numId w:val="12"/>
              </w:numPr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Takımlar aşağıdakiler üzerinde düşünür ve izlenimlerini kaydeder.</w:t>
            </w:r>
          </w:p>
          <w:p w:rsidR="006F302F" w:rsidRPr="006F302F" w:rsidRDefault="006F302F" w:rsidP="006F302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tr-TR"/>
              </w:rPr>
            </w:pP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-Neler yaptınız?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-Ne yapmayı planlıyorsunuz?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-Hangi zorluklarla karşılaştınız?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-Zorlukların üstesinden geldiniz mi? Nasıl?</w:t>
            </w:r>
            <w:r w:rsidRPr="006F302F">
              <w:rPr>
                <w:rFonts w:ascii="Arial" w:eastAsia="Times New Roman" w:hAnsi="Arial" w:cs="Arial"/>
                <w:sz w:val="21"/>
                <w:szCs w:val="21"/>
                <w:lang w:eastAsia="tr-TR"/>
              </w:rPr>
              <w:br/>
            </w:r>
            <w:r w:rsidRPr="006F302F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 Hangi zorlukları öngörebiliyorsunuz?</w:t>
            </w:r>
          </w:p>
        </w:tc>
      </w:tr>
    </w:tbl>
    <w:p w:rsidR="00AE1526" w:rsidRDefault="006F302F"/>
    <w:sectPr w:rsidR="00AE1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6698"/>
    <w:multiLevelType w:val="multilevel"/>
    <w:tmpl w:val="48E0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84CEC"/>
    <w:multiLevelType w:val="multilevel"/>
    <w:tmpl w:val="8B6A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A4330"/>
    <w:multiLevelType w:val="multilevel"/>
    <w:tmpl w:val="8B6C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504B0"/>
    <w:multiLevelType w:val="multilevel"/>
    <w:tmpl w:val="1A18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BD218B"/>
    <w:multiLevelType w:val="multilevel"/>
    <w:tmpl w:val="2592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A4366"/>
    <w:multiLevelType w:val="multilevel"/>
    <w:tmpl w:val="BC42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134B3A"/>
    <w:multiLevelType w:val="multilevel"/>
    <w:tmpl w:val="8BF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BA607F"/>
    <w:multiLevelType w:val="multilevel"/>
    <w:tmpl w:val="5D8A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545C6"/>
    <w:multiLevelType w:val="multilevel"/>
    <w:tmpl w:val="0EC8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445A8A"/>
    <w:multiLevelType w:val="multilevel"/>
    <w:tmpl w:val="34BE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DA528B"/>
    <w:multiLevelType w:val="multilevel"/>
    <w:tmpl w:val="DFAA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B11587"/>
    <w:multiLevelType w:val="multilevel"/>
    <w:tmpl w:val="1184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2F"/>
    <w:rsid w:val="006F302F"/>
    <w:rsid w:val="007004D0"/>
    <w:rsid w:val="00D5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F302F"/>
    <w:rPr>
      <w:color w:val="0000FF"/>
      <w:u w:val="singl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F302F"/>
    <w:rPr>
      <w:color w:val="0000FF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7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683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037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3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4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0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88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76373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76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mdog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964</Words>
  <Characters>5496</Characters>
  <Application>Microsoft Office Word</Application>
  <DocSecurity>0</DocSecurity>
  <Lines>45</Lines>
  <Paragraphs>12</Paragraphs>
  <ScaleCrop>false</ScaleCrop>
  <Company>By NeC ® 2010 | Katilimsiz.Com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2014-06-24T23:49:00Z</dcterms:created>
  <dcterms:modified xsi:type="dcterms:W3CDTF">2014-06-24T23:51:00Z</dcterms:modified>
</cp:coreProperties>
</file>